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EEE" w:rsidRDefault="00890EEE" w:rsidP="00890EEE">
      <w:pPr>
        <w:shd w:val="clear" w:color="auto" w:fill="FFFFFF"/>
        <w:tabs>
          <w:tab w:val="left" w:pos="7608"/>
        </w:tabs>
        <w:spacing w:before="192"/>
        <w:rPr>
          <w:color w:val="000000"/>
          <w:spacing w:val="-2"/>
          <w:sz w:val="22"/>
          <w:szCs w:val="22"/>
        </w:rPr>
      </w:pPr>
    </w:p>
    <w:p w:rsidR="00890EEE" w:rsidRDefault="00890EEE" w:rsidP="00890EEE">
      <w:pPr>
        <w:shd w:val="clear" w:color="auto" w:fill="FFFFFF"/>
        <w:tabs>
          <w:tab w:val="left" w:pos="7608"/>
        </w:tabs>
        <w:spacing w:before="192"/>
        <w:rPr>
          <w:color w:val="000000"/>
          <w:spacing w:val="-2"/>
          <w:sz w:val="22"/>
          <w:szCs w:val="22"/>
        </w:rPr>
      </w:pPr>
    </w:p>
    <w:p w:rsidR="00890EEE" w:rsidRDefault="00890EEE" w:rsidP="00890EEE">
      <w:pPr>
        <w:shd w:val="clear" w:color="auto" w:fill="FFFFFF"/>
        <w:tabs>
          <w:tab w:val="left" w:pos="7608"/>
        </w:tabs>
        <w:spacing w:before="192"/>
        <w:rPr>
          <w:color w:val="000000"/>
          <w:spacing w:val="-2"/>
          <w:sz w:val="22"/>
          <w:szCs w:val="22"/>
        </w:rPr>
      </w:pPr>
    </w:p>
    <w:p w:rsidR="00890EEE" w:rsidRDefault="00890EEE" w:rsidP="00890EEE">
      <w:pPr>
        <w:shd w:val="clear" w:color="auto" w:fill="FFFFFF"/>
        <w:tabs>
          <w:tab w:val="left" w:pos="7608"/>
        </w:tabs>
        <w:spacing w:before="192"/>
        <w:rPr>
          <w:color w:val="000000"/>
          <w:spacing w:val="-2"/>
          <w:sz w:val="22"/>
          <w:szCs w:val="22"/>
        </w:rPr>
      </w:pPr>
    </w:p>
    <w:p w:rsidR="00890EEE" w:rsidRPr="00AE7FE3" w:rsidRDefault="00890EEE" w:rsidP="00890EEE">
      <w:pPr>
        <w:rPr>
          <w:sz w:val="22"/>
          <w:szCs w:val="22"/>
        </w:rPr>
      </w:pPr>
      <w:r w:rsidRPr="00AE7FE3">
        <w:rPr>
          <w:sz w:val="22"/>
          <w:szCs w:val="22"/>
        </w:rPr>
        <w:t>June 4, 2009</w:t>
      </w:r>
    </w:p>
    <w:p w:rsidR="00890EEE" w:rsidRPr="00AE7FE3" w:rsidRDefault="00890EEE" w:rsidP="00890EEE">
      <w:pPr>
        <w:rPr>
          <w:sz w:val="22"/>
          <w:szCs w:val="22"/>
        </w:rPr>
      </w:pPr>
    </w:p>
    <w:p w:rsidR="00890EEE" w:rsidRPr="00AE7FE3" w:rsidRDefault="00890EEE" w:rsidP="00890EEE">
      <w:pPr>
        <w:rPr>
          <w:sz w:val="22"/>
          <w:szCs w:val="22"/>
        </w:rPr>
      </w:pPr>
      <w:r w:rsidRPr="00AE7FE3">
        <w:rPr>
          <w:sz w:val="22"/>
          <w:szCs w:val="22"/>
        </w:rPr>
        <w:t>Richmond Development Corporation</w:t>
      </w:r>
    </w:p>
    <w:p w:rsidR="00890EEE" w:rsidRPr="00AE7FE3" w:rsidRDefault="00890EEE" w:rsidP="00890EEE">
      <w:pPr>
        <w:rPr>
          <w:sz w:val="22"/>
          <w:szCs w:val="22"/>
        </w:rPr>
      </w:pPr>
      <w:r w:rsidRPr="00AE7FE3">
        <w:rPr>
          <w:sz w:val="22"/>
          <w:szCs w:val="22"/>
        </w:rPr>
        <w:t>Mr. Mohamed Gire</w:t>
      </w:r>
      <w:r w:rsidR="00AE7FE3">
        <w:rPr>
          <w:sz w:val="22"/>
          <w:szCs w:val="22"/>
        </w:rPr>
        <w:t>,</w:t>
      </w:r>
      <w:r w:rsidRPr="00AE7FE3">
        <w:rPr>
          <w:sz w:val="22"/>
          <w:szCs w:val="22"/>
        </w:rPr>
        <w:t xml:space="preserve"> </w:t>
      </w:r>
      <w:r w:rsidR="00F71226">
        <w:rPr>
          <w:sz w:val="22"/>
          <w:szCs w:val="22"/>
        </w:rPr>
        <w:t xml:space="preserve">President </w:t>
      </w:r>
      <w:r w:rsidR="00F71226" w:rsidRPr="00AE7FE3">
        <w:rPr>
          <w:sz w:val="22"/>
          <w:szCs w:val="22"/>
        </w:rPr>
        <w:t>&amp;</w:t>
      </w:r>
      <w:r w:rsidRPr="00AE7FE3">
        <w:rPr>
          <w:sz w:val="22"/>
          <w:szCs w:val="22"/>
        </w:rPr>
        <w:t xml:space="preserve"> CEO</w:t>
      </w:r>
    </w:p>
    <w:p w:rsidR="00890EEE" w:rsidRPr="00AE7FE3" w:rsidRDefault="00890EEE" w:rsidP="00890EEE">
      <w:pPr>
        <w:rPr>
          <w:sz w:val="22"/>
          <w:szCs w:val="22"/>
        </w:rPr>
      </w:pPr>
      <w:r w:rsidRPr="00AE7FE3">
        <w:rPr>
          <w:sz w:val="22"/>
          <w:szCs w:val="22"/>
        </w:rPr>
        <w:t>5825 Schumaker</w:t>
      </w:r>
    </w:p>
    <w:p w:rsidR="00890EEE" w:rsidRPr="00AE7FE3" w:rsidRDefault="00890EEE" w:rsidP="00890EEE">
      <w:pPr>
        <w:rPr>
          <w:sz w:val="22"/>
          <w:szCs w:val="22"/>
        </w:rPr>
      </w:pPr>
      <w:r w:rsidRPr="00AE7FE3">
        <w:rPr>
          <w:sz w:val="22"/>
          <w:szCs w:val="22"/>
        </w:rPr>
        <w:t>Houston, TX 77057</w:t>
      </w:r>
    </w:p>
    <w:p w:rsidR="00890EEE" w:rsidRPr="00AE7FE3" w:rsidRDefault="00890EEE" w:rsidP="00890EEE">
      <w:pPr>
        <w:rPr>
          <w:sz w:val="22"/>
          <w:szCs w:val="22"/>
        </w:rPr>
      </w:pPr>
    </w:p>
    <w:p w:rsidR="00890EEE" w:rsidRPr="00AE7FE3" w:rsidRDefault="00890EEE" w:rsidP="00890EEE">
      <w:pPr>
        <w:rPr>
          <w:sz w:val="22"/>
          <w:szCs w:val="22"/>
        </w:rPr>
      </w:pPr>
      <w:r w:rsidRPr="00AE7FE3">
        <w:rPr>
          <w:sz w:val="22"/>
          <w:szCs w:val="22"/>
        </w:rPr>
        <w:t>Dear Mr. Mohamed Gire,</w:t>
      </w:r>
    </w:p>
    <w:p w:rsidR="00890EEE" w:rsidRDefault="00F71226" w:rsidP="00890EEE">
      <w:pPr>
        <w:shd w:val="clear" w:color="auto" w:fill="FFFFFF"/>
        <w:spacing w:before="254" w:line="250" w:lineRule="exact"/>
      </w:pPr>
      <w:r>
        <w:rPr>
          <w:color w:val="000000"/>
          <w:spacing w:val="-1"/>
          <w:sz w:val="22"/>
          <w:szCs w:val="22"/>
        </w:rPr>
        <w:t>In accordance with</w:t>
      </w:r>
      <w:r w:rsidR="00890EEE">
        <w:rPr>
          <w:color w:val="000000"/>
          <w:spacing w:val="-1"/>
          <w:sz w:val="22"/>
          <w:szCs w:val="22"/>
        </w:rPr>
        <w:t xml:space="preserve"> our earlier discussions, I can confirm that we would be pleased in principle to support </w:t>
      </w:r>
      <w:r w:rsidR="00890EEE">
        <w:rPr>
          <w:color w:val="000000"/>
          <w:sz w:val="22"/>
          <w:szCs w:val="22"/>
        </w:rPr>
        <w:t>your efforts to develop private power projects in the Middle East.</w:t>
      </w:r>
    </w:p>
    <w:p w:rsidR="00AE7FE3" w:rsidRDefault="00AE7FE3" w:rsidP="00AE7FE3">
      <w:pPr>
        <w:jc w:val="both"/>
      </w:pPr>
    </w:p>
    <w:p w:rsidR="00AE7FE3" w:rsidRPr="00AE7FE3" w:rsidRDefault="00AE7FE3" w:rsidP="00AE7FE3">
      <w:pPr>
        <w:jc w:val="both"/>
        <w:rPr>
          <w:sz w:val="22"/>
          <w:szCs w:val="22"/>
        </w:rPr>
      </w:pPr>
      <w:r w:rsidRPr="00AE7FE3">
        <w:rPr>
          <w:sz w:val="22"/>
          <w:szCs w:val="22"/>
        </w:rPr>
        <w:t xml:space="preserve">ProEnergy Services is an integrated service company with broad domestic and international experience.  Through our ten lines of business, 1) Operations and Maintenance 2) Professional Services 3) Field Services 4) Technical Services 5) Process Services 6) Fabrication Services 7) EPC  8) Equipment and Parts 9)Turbine Repair Services and 10) Renewable Energy Services, ProEnergy contributes to our client’s projects’ profitability by providing cost effective services, while maintaining the highest standards of quality. </w:t>
      </w:r>
    </w:p>
    <w:p w:rsidR="00890EEE" w:rsidRDefault="00890EEE" w:rsidP="00890EEE">
      <w:pPr>
        <w:shd w:val="clear" w:color="auto" w:fill="FFFFFF"/>
        <w:spacing w:before="254" w:line="250" w:lineRule="exact"/>
        <w:ind w:right="442"/>
      </w:pPr>
      <w:r>
        <w:rPr>
          <w:color w:val="000000"/>
          <w:spacing w:val="-1"/>
          <w:sz w:val="22"/>
          <w:szCs w:val="22"/>
        </w:rPr>
        <w:t xml:space="preserve">ProEnergy Services (PES) has an established international track record </w:t>
      </w:r>
      <w:r>
        <w:rPr>
          <w:color w:val="000000"/>
          <w:sz w:val="22"/>
          <w:szCs w:val="22"/>
        </w:rPr>
        <w:t>providing turnkey power EPC services, including:</w:t>
      </w:r>
    </w:p>
    <w:p w:rsidR="00890EEE" w:rsidRDefault="00890EEE" w:rsidP="00890EEE">
      <w:pPr>
        <w:numPr>
          <w:ilvl w:val="0"/>
          <w:numId w:val="1"/>
        </w:numPr>
        <w:shd w:val="clear" w:color="auto" w:fill="FFFFFF"/>
        <w:tabs>
          <w:tab w:val="left" w:pos="720"/>
        </w:tabs>
        <w:spacing w:before="5" w:line="264" w:lineRule="exact"/>
        <w:ind w:left="360"/>
        <w:rPr>
          <w:rFonts w:eastAsia="Times New Roman" w:cs="Times New Roman"/>
          <w:color w:val="000000"/>
          <w:sz w:val="22"/>
          <w:szCs w:val="22"/>
        </w:rPr>
      </w:pPr>
      <w:r>
        <w:rPr>
          <w:rFonts w:eastAsia="Times New Roman"/>
          <w:color w:val="000000"/>
          <w:sz w:val="22"/>
          <w:szCs w:val="22"/>
        </w:rPr>
        <w:t>Engineering Design</w:t>
      </w:r>
    </w:p>
    <w:p w:rsidR="00890EEE" w:rsidRDefault="00890EEE" w:rsidP="00890EEE">
      <w:pPr>
        <w:numPr>
          <w:ilvl w:val="0"/>
          <w:numId w:val="1"/>
        </w:numPr>
        <w:shd w:val="clear" w:color="auto" w:fill="FFFFFF"/>
        <w:tabs>
          <w:tab w:val="left" w:pos="720"/>
        </w:tabs>
        <w:spacing w:before="5" w:line="264" w:lineRule="exact"/>
        <w:ind w:left="360"/>
        <w:rPr>
          <w:rFonts w:eastAsia="Times New Roman" w:cs="Times New Roman"/>
          <w:color w:val="000000"/>
          <w:sz w:val="22"/>
          <w:szCs w:val="22"/>
        </w:rPr>
      </w:pPr>
      <w:r>
        <w:rPr>
          <w:rFonts w:eastAsia="Times New Roman"/>
          <w:color w:val="000000"/>
          <w:sz w:val="22"/>
          <w:szCs w:val="22"/>
        </w:rPr>
        <w:t>Sourcing and Procurement</w:t>
      </w:r>
    </w:p>
    <w:p w:rsidR="00890EEE" w:rsidRDefault="00890EEE" w:rsidP="00890EEE">
      <w:pPr>
        <w:numPr>
          <w:ilvl w:val="0"/>
          <w:numId w:val="1"/>
        </w:numPr>
        <w:shd w:val="clear" w:color="auto" w:fill="FFFFFF"/>
        <w:tabs>
          <w:tab w:val="left" w:pos="720"/>
        </w:tabs>
        <w:spacing w:before="5" w:line="264" w:lineRule="exact"/>
        <w:ind w:left="360"/>
        <w:rPr>
          <w:rFonts w:eastAsia="Times New Roman" w:cs="Times New Roman"/>
          <w:color w:val="000000"/>
          <w:sz w:val="22"/>
          <w:szCs w:val="22"/>
        </w:rPr>
      </w:pPr>
      <w:r>
        <w:rPr>
          <w:rFonts w:eastAsia="Times New Roman"/>
          <w:color w:val="000000"/>
          <w:sz w:val="22"/>
          <w:szCs w:val="22"/>
        </w:rPr>
        <w:t>Construction Management</w:t>
      </w:r>
    </w:p>
    <w:p w:rsidR="00890EEE" w:rsidRDefault="00F71226" w:rsidP="00890EEE">
      <w:pPr>
        <w:numPr>
          <w:ilvl w:val="0"/>
          <w:numId w:val="1"/>
        </w:numPr>
        <w:shd w:val="clear" w:color="auto" w:fill="FFFFFF"/>
        <w:tabs>
          <w:tab w:val="left" w:pos="720"/>
        </w:tabs>
        <w:spacing w:line="264" w:lineRule="exact"/>
        <w:ind w:left="360"/>
        <w:rPr>
          <w:rFonts w:eastAsia="Times New Roman" w:cs="Times New Roman"/>
          <w:color w:val="000000"/>
          <w:sz w:val="22"/>
          <w:szCs w:val="22"/>
        </w:rPr>
      </w:pPr>
      <w:r>
        <w:rPr>
          <w:rFonts w:eastAsia="Times New Roman"/>
          <w:color w:val="000000"/>
          <w:sz w:val="22"/>
          <w:szCs w:val="22"/>
        </w:rPr>
        <w:t>Start-up, C</w:t>
      </w:r>
      <w:r w:rsidR="00890EEE">
        <w:rPr>
          <w:rFonts w:eastAsia="Times New Roman"/>
          <w:color w:val="000000"/>
          <w:sz w:val="22"/>
          <w:szCs w:val="22"/>
        </w:rPr>
        <w:t xml:space="preserve">ommissioning &amp; </w:t>
      </w:r>
      <w:r>
        <w:rPr>
          <w:rFonts w:eastAsia="Times New Roman"/>
          <w:color w:val="000000"/>
          <w:sz w:val="22"/>
          <w:szCs w:val="22"/>
        </w:rPr>
        <w:t>T</w:t>
      </w:r>
      <w:r w:rsidR="00890EEE">
        <w:rPr>
          <w:rFonts w:eastAsia="Times New Roman"/>
          <w:color w:val="000000"/>
          <w:sz w:val="22"/>
          <w:szCs w:val="22"/>
        </w:rPr>
        <w:t>esting</w:t>
      </w:r>
    </w:p>
    <w:p w:rsidR="00890EEE" w:rsidRDefault="00890EEE" w:rsidP="00890EEE">
      <w:pPr>
        <w:shd w:val="clear" w:color="auto" w:fill="FFFFFF"/>
        <w:spacing w:before="245" w:line="264" w:lineRule="exact"/>
        <w:ind w:right="442"/>
      </w:pPr>
      <w:r>
        <w:rPr>
          <w:color w:val="000000"/>
          <w:spacing w:val="-1"/>
          <w:sz w:val="22"/>
          <w:szCs w:val="22"/>
        </w:rPr>
        <w:t xml:space="preserve">We have installed more than </w:t>
      </w:r>
      <w:r w:rsidR="004E2D15">
        <w:rPr>
          <w:color w:val="000000"/>
          <w:spacing w:val="-1"/>
          <w:sz w:val="22"/>
          <w:szCs w:val="22"/>
        </w:rPr>
        <w:t>100 units for</w:t>
      </w:r>
      <w:r>
        <w:rPr>
          <w:color w:val="000000"/>
          <w:spacing w:val="-1"/>
          <w:sz w:val="22"/>
          <w:szCs w:val="22"/>
        </w:rPr>
        <w:t xml:space="preserve"> power generation facilities worldwide, using many </w:t>
      </w:r>
      <w:r>
        <w:rPr>
          <w:color w:val="000000"/>
          <w:sz w:val="22"/>
          <w:szCs w:val="22"/>
        </w:rPr>
        <w:t>technologies, including:</w:t>
      </w:r>
    </w:p>
    <w:p w:rsidR="00890EEE" w:rsidRPr="004E2D15" w:rsidRDefault="00890EEE" w:rsidP="00890EEE">
      <w:pPr>
        <w:numPr>
          <w:ilvl w:val="0"/>
          <w:numId w:val="1"/>
        </w:numPr>
        <w:shd w:val="clear" w:color="auto" w:fill="FFFFFF"/>
        <w:tabs>
          <w:tab w:val="left" w:pos="720"/>
        </w:tabs>
        <w:spacing w:before="5" w:line="264" w:lineRule="exact"/>
        <w:ind w:left="360"/>
        <w:rPr>
          <w:rFonts w:eastAsia="Times New Roman" w:cs="Times New Roman"/>
          <w:color w:val="000000"/>
          <w:sz w:val="22"/>
          <w:szCs w:val="22"/>
        </w:rPr>
      </w:pPr>
      <w:r w:rsidRPr="004E2D15">
        <w:rPr>
          <w:rFonts w:eastAsia="Times New Roman"/>
          <w:color w:val="000000"/>
          <w:sz w:val="22"/>
          <w:szCs w:val="22"/>
        </w:rPr>
        <w:t xml:space="preserve">General Electric Heavy Frame and Aero derivative units </w:t>
      </w:r>
    </w:p>
    <w:p w:rsidR="00890EEE" w:rsidRDefault="00890EEE" w:rsidP="00890EEE">
      <w:pPr>
        <w:numPr>
          <w:ilvl w:val="0"/>
          <w:numId w:val="1"/>
        </w:numPr>
        <w:shd w:val="clear" w:color="auto" w:fill="FFFFFF"/>
        <w:tabs>
          <w:tab w:val="left" w:pos="720"/>
        </w:tabs>
        <w:spacing w:before="5" w:line="264" w:lineRule="exact"/>
        <w:ind w:left="360"/>
        <w:rPr>
          <w:rFonts w:eastAsia="Times New Roman" w:cs="Times New Roman"/>
          <w:color w:val="000000"/>
          <w:sz w:val="22"/>
          <w:szCs w:val="22"/>
        </w:rPr>
      </w:pPr>
      <w:r w:rsidRPr="004E2D15">
        <w:rPr>
          <w:rFonts w:eastAsia="Times New Roman"/>
          <w:color w:val="000000"/>
          <w:sz w:val="22"/>
          <w:szCs w:val="22"/>
        </w:rPr>
        <w:t>Other Aero derivative, Heavy Frame and Light Industrial Unit</w:t>
      </w:r>
      <w:r w:rsidRPr="004E2D15">
        <w:rPr>
          <w:rFonts w:eastAsia="Times New Roman" w:cs="Times New Roman"/>
          <w:color w:val="000000"/>
          <w:sz w:val="22"/>
          <w:szCs w:val="22"/>
        </w:rPr>
        <w:t>s</w:t>
      </w:r>
    </w:p>
    <w:p w:rsidR="00890EEE" w:rsidRDefault="00890EEE" w:rsidP="00890EEE">
      <w:pPr>
        <w:numPr>
          <w:ilvl w:val="0"/>
          <w:numId w:val="1"/>
        </w:numPr>
        <w:shd w:val="clear" w:color="auto" w:fill="FFFFFF"/>
        <w:tabs>
          <w:tab w:val="left" w:pos="720"/>
        </w:tabs>
        <w:spacing w:before="5" w:line="264" w:lineRule="exact"/>
        <w:ind w:left="360"/>
        <w:rPr>
          <w:rFonts w:eastAsia="Times New Roman" w:cs="Times New Roman"/>
          <w:color w:val="000000"/>
          <w:sz w:val="22"/>
          <w:szCs w:val="22"/>
        </w:rPr>
      </w:pPr>
      <w:r>
        <w:rPr>
          <w:rFonts w:eastAsia="Times New Roman"/>
          <w:color w:val="000000"/>
          <w:sz w:val="22"/>
          <w:szCs w:val="22"/>
        </w:rPr>
        <w:t>Simple Cycle, Combined Cycle and CHP configurations</w:t>
      </w:r>
    </w:p>
    <w:p w:rsidR="00890EEE" w:rsidRDefault="00890EEE" w:rsidP="00890EEE">
      <w:pPr>
        <w:shd w:val="clear" w:color="auto" w:fill="FFFFFF"/>
        <w:spacing w:before="245" w:line="254" w:lineRule="exact"/>
      </w:pPr>
      <w:r>
        <w:rPr>
          <w:color w:val="000000"/>
          <w:spacing w:val="-1"/>
          <w:sz w:val="22"/>
          <w:szCs w:val="22"/>
        </w:rPr>
        <w:t xml:space="preserve">Although our experience is largely focused on GE </w:t>
      </w:r>
      <w:r w:rsidR="004E2D15">
        <w:rPr>
          <w:color w:val="000000"/>
          <w:spacing w:val="-1"/>
          <w:sz w:val="22"/>
          <w:szCs w:val="22"/>
        </w:rPr>
        <w:t>machines, we have no obligation</w:t>
      </w:r>
      <w:r>
        <w:rPr>
          <w:color w:val="000000"/>
          <w:spacing w:val="-1"/>
          <w:sz w:val="22"/>
          <w:szCs w:val="22"/>
        </w:rPr>
        <w:t xml:space="preserve"> to select units </w:t>
      </w:r>
      <w:r>
        <w:rPr>
          <w:color w:val="000000"/>
          <w:sz w:val="22"/>
          <w:szCs w:val="22"/>
        </w:rPr>
        <w:t>from a particular manufacturer. We pick the best unit available for the application. We generally focus on fast track projects using refurbished units, although we can (and have) carried out EPC contracts using new units from the OEM.</w:t>
      </w:r>
    </w:p>
    <w:p w:rsidR="004E2D15" w:rsidRDefault="00AE7FE3" w:rsidP="004E2D15">
      <w:pPr>
        <w:rPr>
          <w:sz w:val="22"/>
        </w:rPr>
      </w:pPr>
      <w:r>
        <w:rPr>
          <w:color w:val="000000"/>
          <w:sz w:val="22"/>
          <w:szCs w:val="22"/>
        </w:rPr>
        <w:t>PES</w:t>
      </w:r>
      <w:r w:rsidR="00890EEE">
        <w:rPr>
          <w:color w:val="000000"/>
          <w:sz w:val="22"/>
          <w:szCs w:val="22"/>
        </w:rPr>
        <w:t xml:space="preserve"> is also one of the world</w:t>
      </w:r>
      <w:r w:rsidR="00890EEE">
        <w:rPr>
          <w:rFonts w:eastAsia="Times New Roman" w:cs="Times New Roman"/>
          <w:color w:val="000000"/>
          <w:sz w:val="22"/>
          <w:szCs w:val="22"/>
        </w:rPr>
        <w:t>’</w:t>
      </w:r>
      <w:r w:rsidR="00890EEE">
        <w:rPr>
          <w:rFonts w:eastAsia="Times New Roman"/>
          <w:color w:val="000000"/>
          <w:sz w:val="22"/>
          <w:szCs w:val="22"/>
        </w:rPr>
        <w:t>s foremost independent providers of Operation</w:t>
      </w:r>
      <w:r w:rsidR="004E2D15">
        <w:rPr>
          <w:rFonts w:eastAsia="Times New Roman"/>
          <w:color w:val="000000"/>
          <w:sz w:val="22"/>
          <w:szCs w:val="22"/>
        </w:rPr>
        <w:t>s</w:t>
      </w:r>
      <w:r w:rsidR="00890EEE">
        <w:rPr>
          <w:rFonts w:eastAsia="Times New Roman"/>
          <w:color w:val="000000"/>
          <w:sz w:val="22"/>
          <w:szCs w:val="22"/>
        </w:rPr>
        <w:t xml:space="preserve"> &amp; Maintenance</w:t>
      </w:r>
      <w:r w:rsidR="004E2D15">
        <w:rPr>
          <w:rFonts w:eastAsia="Times New Roman"/>
          <w:color w:val="000000"/>
          <w:sz w:val="22"/>
          <w:szCs w:val="22"/>
        </w:rPr>
        <w:t>s</w:t>
      </w:r>
      <w:r w:rsidR="00890EEE">
        <w:rPr>
          <w:rFonts w:eastAsia="Times New Roman"/>
          <w:color w:val="000000"/>
          <w:sz w:val="22"/>
          <w:szCs w:val="22"/>
        </w:rPr>
        <w:t xml:space="preserve"> (O&amp;M) services. We</w:t>
      </w:r>
      <w:r w:rsidR="004E2D15">
        <w:rPr>
          <w:rFonts w:eastAsia="Times New Roman"/>
          <w:color w:val="000000"/>
          <w:sz w:val="22"/>
          <w:szCs w:val="22"/>
        </w:rPr>
        <w:t xml:space="preserve"> have</w:t>
      </w:r>
      <w:r w:rsidR="00890EEE">
        <w:rPr>
          <w:rFonts w:eastAsia="Times New Roman"/>
          <w:color w:val="000000"/>
          <w:sz w:val="22"/>
          <w:szCs w:val="22"/>
        </w:rPr>
        <w:t xml:space="preserve"> </w:t>
      </w:r>
      <w:r w:rsidR="004E2D15">
        <w:rPr>
          <w:rFonts w:eastAsia="Times New Roman"/>
          <w:color w:val="000000"/>
          <w:sz w:val="22"/>
          <w:szCs w:val="22"/>
        </w:rPr>
        <w:t>operated</w:t>
      </w:r>
      <w:r w:rsidR="00890EEE">
        <w:rPr>
          <w:rFonts w:eastAsia="Times New Roman"/>
          <w:color w:val="000000"/>
          <w:sz w:val="22"/>
          <w:szCs w:val="22"/>
        </w:rPr>
        <w:t xml:space="preserve"> </w:t>
      </w:r>
      <w:r>
        <w:rPr>
          <w:rFonts w:eastAsia="Times New Roman"/>
          <w:color w:val="000000"/>
          <w:sz w:val="22"/>
          <w:szCs w:val="22"/>
        </w:rPr>
        <w:t>5</w:t>
      </w:r>
      <w:r w:rsidR="00890EEE">
        <w:rPr>
          <w:rFonts w:eastAsia="Times New Roman"/>
          <w:color w:val="000000"/>
          <w:sz w:val="22"/>
          <w:szCs w:val="22"/>
        </w:rPr>
        <w:t>,000 MW of power generation under our full operational care, custody and control</w:t>
      </w:r>
      <w:r w:rsidR="004E2D15">
        <w:rPr>
          <w:rFonts w:eastAsia="Times New Roman"/>
          <w:color w:val="000000"/>
          <w:sz w:val="22"/>
          <w:szCs w:val="22"/>
        </w:rPr>
        <w:t>,</w:t>
      </w:r>
      <w:r w:rsidR="00890EEE">
        <w:rPr>
          <w:rFonts w:eastAsia="Times New Roman"/>
          <w:color w:val="000000"/>
          <w:sz w:val="22"/>
          <w:szCs w:val="22"/>
        </w:rPr>
        <w:t xml:space="preserve"> and a further </w:t>
      </w:r>
      <w:r>
        <w:rPr>
          <w:rFonts w:eastAsia="Times New Roman"/>
          <w:color w:val="000000"/>
          <w:sz w:val="22"/>
          <w:szCs w:val="22"/>
        </w:rPr>
        <w:t>2</w:t>
      </w:r>
      <w:r w:rsidR="00890EEE">
        <w:rPr>
          <w:rFonts w:eastAsia="Times New Roman"/>
          <w:color w:val="000000"/>
          <w:sz w:val="22"/>
          <w:szCs w:val="22"/>
        </w:rPr>
        <w:t>,000 MW where we provide structured maintenance support under long term contracts.</w:t>
      </w:r>
      <w:r w:rsidR="004E2D15" w:rsidRPr="004E2D15">
        <w:rPr>
          <w:sz w:val="22"/>
        </w:rPr>
        <w:t xml:space="preserve"> </w:t>
      </w:r>
    </w:p>
    <w:p w:rsidR="004E2D15" w:rsidRDefault="004E2D15" w:rsidP="004E2D15">
      <w:pPr>
        <w:rPr>
          <w:sz w:val="22"/>
        </w:rPr>
      </w:pPr>
    </w:p>
    <w:p w:rsidR="004E2D15" w:rsidRPr="00AE7FE3" w:rsidRDefault="004E2D15" w:rsidP="004E2D15">
      <w:pPr>
        <w:rPr>
          <w:sz w:val="22"/>
        </w:rPr>
      </w:pPr>
      <w:r w:rsidRPr="00AE7FE3">
        <w:rPr>
          <w:sz w:val="22"/>
        </w:rPr>
        <w:t xml:space="preserve">ProEnergy Services has established a positive business relationship with Richmond Development Corporation on projects such as the Dar </w:t>
      </w:r>
      <w:proofErr w:type="spellStart"/>
      <w:r w:rsidRPr="00AE7FE3">
        <w:rPr>
          <w:sz w:val="22"/>
        </w:rPr>
        <w:t>es</w:t>
      </w:r>
      <w:proofErr w:type="spellEnd"/>
      <w:r w:rsidRPr="00AE7FE3">
        <w:rPr>
          <w:sz w:val="22"/>
        </w:rPr>
        <w:t xml:space="preserve"> Salaam, Tanzania Power Plant.  We are committed to continue providing fast, reliable solutions for all of your project needs supported through our ten lines of business.  </w:t>
      </w:r>
    </w:p>
    <w:p w:rsidR="004E2D15" w:rsidRDefault="004E2D15" w:rsidP="004E2D15">
      <w:pPr>
        <w:shd w:val="clear" w:color="auto" w:fill="FFFFFF"/>
        <w:spacing w:before="250" w:line="250" w:lineRule="exact"/>
        <w:sectPr w:rsidR="004E2D15" w:rsidSect="00890EEE">
          <w:pgSz w:w="11899" w:h="16838"/>
          <w:pgMar w:top="614" w:right="744" w:bottom="1171" w:left="1474" w:header="720" w:footer="720" w:gutter="0"/>
          <w:cols w:space="60"/>
          <w:noEndnote/>
        </w:sectPr>
      </w:pPr>
    </w:p>
    <w:p w:rsidR="00890EEE" w:rsidRDefault="00890EEE" w:rsidP="00890EEE">
      <w:pPr>
        <w:framePr w:h="643" w:hSpace="38" w:wrap="notBeside" w:vAnchor="text" w:hAnchor="margin" w:x="7571" w:y="1"/>
        <w:rPr>
          <w:sz w:val="24"/>
          <w:szCs w:val="24"/>
        </w:rPr>
      </w:pPr>
    </w:p>
    <w:p w:rsidR="004E2D15" w:rsidRDefault="004E2D15" w:rsidP="004E2D15">
      <w:pPr>
        <w:rPr>
          <w:color w:val="000000"/>
          <w:sz w:val="22"/>
          <w:szCs w:val="22"/>
        </w:rPr>
      </w:pPr>
      <w:r>
        <w:rPr>
          <w:color w:val="000000"/>
          <w:sz w:val="22"/>
          <w:szCs w:val="22"/>
        </w:rPr>
        <w:t xml:space="preserve">One of our most recent contracts is the </w:t>
      </w:r>
      <w:proofErr w:type="spellStart"/>
      <w:r>
        <w:rPr>
          <w:color w:val="000000"/>
          <w:sz w:val="22"/>
          <w:szCs w:val="22"/>
        </w:rPr>
        <w:t>Bhiki</w:t>
      </w:r>
      <w:proofErr w:type="spellEnd"/>
      <w:r>
        <w:rPr>
          <w:color w:val="000000"/>
          <w:sz w:val="22"/>
          <w:szCs w:val="22"/>
        </w:rPr>
        <w:t xml:space="preserve"> Power Project near Lahore, Pakistan, where we are currently providing full O&amp;M responsibility for the facility under contract with the owner</w:t>
      </w:r>
      <w:r w:rsidR="00993E31">
        <w:rPr>
          <w:color w:val="000000"/>
          <w:sz w:val="22"/>
          <w:szCs w:val="22"/>
        </w:rPr>
        <w:t>.</w:t>
      </w:r>
    </w:p>
    <w:p w:rsidR="00993E31" w:rsidRDefault="00993E31" w:rsidP="004E2D15">
      <w:pPr>
        <w:rPr>
          <w:color w:val="000000"/>
          <w:sz w:val="22"/>
          <w:szCs w:val="22"/>
        </w:rPr>
      </w:pPr>
    </w:p>
    <w:p w:rsidR="004E2D15" w:rsidRDefault="004E2D15" w:rsidP="004E2D15">
      <w:r>
        <w:rPr>
          <w:color w:val="000000"/>
          <w:sz w:val="22"/>
          <w:szCs w:val="22"/>
        </w:rPr>
        <w:t>A detailed profile covering our capability and experience in the power industry is enclosed. I trust that this will assure you that ProEnergy Services would be an ideal partner for Richmond Development Corporation as it contributes to the growth of Independent Power in the Middle East.</w:t>
      </w:r>
    </w:p>
    <w:p w:rsidR="00AE7FE3" w:rsidRPr="00AE7FE3" w:rsidRDefault="00AE7FE3" w:rsidP="00AE7FE3">
      <w:pPr>
        <w:rPr>
          <w:sz w:val="22"/>
        </w:rPr>
      </w:pPr>
    </w:p>
    <w:p w:rsidR="00AE7FE3" w:rsidRDefault="00AE7FE3" w:rsidP="00AE7FE3">
      <w:pPr>
        <w:rPr>
          <w:sz w:val="22"/>
        </w:rPr>
      </w:pPr>
      <w:r w:rsidRPr="00AE7FE3">
        <w:rPr>
          <w:sz w:val="22"/>
        </w:rPr>
        <w:t xml:space="preserve">ProEnergy Services is looking forward to further establishing a growing businesses relationship with Richmond Development Corporation.  If you have any questions please do not hesitate to contact me. </w:t>
      </w:r>
    </w:p>
    <w:p w:rsidR="00890EEE" w:rsidRDefault="00890EEE" w:rsidP="00890EEE">
      <w:pPr>
        <w:shd w:val="clear" w:color="auto" w:fill="FFFFFF"/>
        <w:spacing w:before="48" w:line="504" w:lineRule="exact"/>
      </w:pPr>
    </w:p>
    <w:p w:rsidR="00890EEE" w:rsidRDefault="00890EEE" w:rsidP="00890EEE">
      <w:pPr>
        <w:shd w:val="clear" w:color="auto" w:fill="FFFFFF"/>
        <w:spacing w:line="504" w:lineRule="exact"/>
      </w:pPr>
      <w:r>
        <w:rPr>
          <w:color w:val="000000"/>
          <w:sz w:val="22"/>
          <w:szCs w:val="22"/>
        </w:rPr>
        <w:t>With kind regards.</w:t>
      </w:r>
    </w:p>
    <w:p w:rsidR="00890EEE" w:rsidRDefault="00890EEE" w:rsidP="00890EEE">
      <w:pPr>
        <w:shd w:val="clear" w:color="auto" w:fill="FFFFFF"/>
        <w:spacing w:before="5" w:line="504" w:lineRule="exact"/>
      </w:pPr>
      <w:r>
        <w:rPr>
          <w:color w:val="000000"/>
          <w:sz w:val="22"/>
          <w:szCs w:val="22"/>
        </w:rPr>
        <w:t>Yours sincerely,</w:t>
      </w:r>
    </w:p>
    <w:p w:rsidR="00890EEE" w:rsidRDefault="00890EEE" w:rsidP="00890EEE">
      <w:pPr>
        <w:spacing w:before="206"/>
        <w:ind w:left="5" w:right="6346"/>
        <w:rPr>
          <w:sz w:val="24"/>
          <w:szCs w:val="24"/>
        </w:rPr>
      </w:pPr>
    </w:p>
    <w:p w:rsidR="004D7056" w:rsidRPr="00890EEE" w:rsidRDefault="004D7056" w:rsidP="00890EEE"/>
    <w:sectPr w:rsidR="004D7056" w:rsidRPr="00890EEE" w:rsidSect="004D70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6EF7C4"/>
    <w:lvl w:ilvl="0">
      <w:numFmt w:val="bullet"/>
      <w:lvlText w:val="*"/>
      <w:lvlJc w:val="left"/>
    </w:lvl>
  </w:abstractNum>
  <w:num w:numId="1">
    <w:abstractNumId w:val="0"/>
    <w:lvlOverride w:ilvl="0">
      <w:lvl w:ilvl="0">
        <w:start w:val="65535"/>
        <w:numFmt w:val="bullet"/>
        <w:lvlText w:val="•"/>
        <w:legacy w:legacy="1" w:legacySpace="0" w:legacyIndent="360"/>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0EEE"/>
    <w:rsid w:val="004D7056"/>
    <w:rsid w:val="004E2D15"/>
    <w:rsid w:val="00890EEE"/>
    <w:rsid w:val="00993E31"/>
    <w:rsid w:val="00AE7FE3"/>
    <w:rsid w:val="00F712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EEE"/>
    <w:pPr>
      <w:widowControl w:val="0"/>
      <w:autoSpaceDE w:val="0"/>
      <w:autoSpaceDN w:val="0"/>
      <w:adjustRightInd w:val="0"/>
      <w:spacing w:after="0" w:line="240" w:lineRule="auto"/>
    </w:pPr>
    <w:rPr>
      <w:rFonts w:ascii="Arial" w:eastAsiaTheme="minorEastAsia"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0EEE"/>
    <w:rPr>
      <w:rFonts w:ascii="Tahoma" w:hAnsi="Tahoma" w:cs="Tahoma"/>
      <w:sz w:val="16"/>
      <w:szCs w:val="16"/>
    </w:rPr>
  </w:style>
  <w:style w:type="character" w:customStyle="1" w:styleId="BalloonTextChar">
    <w:name w:val="Balloon Text Char"/>
    <w:basedOn w:val="DefaultParagraphFont"/>
    <w:link w:val="BalloonText"/>
    <w:uiPriority w:val="99"/>
    <w:semiHidden/>
    <w:rsid w:val="00890EEE"/>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jmavares</dc:creator>
  <cp:lastModifiedBy>jmavares</cp:lastModifiedBy>
  <cp:revision>1</cp:revision>
  <cp:lastPrinted>2009-06-04T18:41:00Z</cp:lastPrinted>
  <dcterms:created xsi:type="dcterms:W3CDTF">2009-06-04T18:20:00Z</dcterms:created>
  <dcterms:modified xsi:type="dcterms:W3CDTF">2009-06-04T19:03:00Z</dcterms:modified>
</cp:coreProperties>
</file>